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7" w:rsidRDefault="00E81D74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                  </w:t>
      </w:r>
      <w:r w:rsidR="00E81D74">
        <w:rPr>
          <w:rFonts w:ascii="Helvetica" w:hAnsi="Helvetica" w:cs="Helvetica"/>
          <w:color w:val="000000"/>
          <w:sz w:val="26"/>
          <w:szCs w:val="26"/>
        </w:rPr>
        <w:t xml:space="preserve">       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</w:t>
      </w:r>
      <w:r w:rsidR="00E81D74">
        <w:rPr>
          <w:rFonts w:ascii="Helvetica" w:hAnsi="Helvetica" w:cs="Helvetica"/>
          <w:color w:val="000000"/>
          <w:sz w:val="26"/>
          <w:szCs w:val="26"/>
        </w:rPr>
        <w:t xml:space="preserve">                          </w:t>
      </w:r>
      <w:r>
        <w:rPr>
          <w:rFonts w:ascii="Helvetica" w:hAnsi="Helvetica" w:cs="Helvetica"/>
          <w:color w:val="000000"/>
          <w:sz w:val="26"/>
          <w:szCs w:val="26"/>
        </w:rPr>
        <w:t> 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          </w:t>
      </w:r>
      <w:r w:rsidR="00E81D74">
        <w:rPr>
          <w:rFonts w:ascii="Helvetica" w:hAnsi="Helvetica" w:cs="Helvetica"/>
          <w:color w:val="000000"/>
          <w:sz w:val="26"/>
          <w:szCs w:val="26"/>
        </w:rPr>
        <w:t xml:space="preserve">                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Положение о методическом объединении учителей истории, обществоведения и географии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 Общие положения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1.1. Методическое объединение учителей является основным структурным подразделением методической службы учреждения образования, осуществляющим руководство учебной, воспитательной, методической, инновационной и экспериментальной, внеурочной работой по одному или нескольким учебным предметам.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1.2.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1.3. Методическое объединение создается, реорганизуется и ликвидируется приказом руководителя учреждения образовани</w:t>
      </w:r>
      <w:bookmarkStart w:id="0" w:name="_GoBack"/>
      <w:bookmarkEnd w:id="0"/>
      <w:r>
        <w:rPr>
          <w:rFonts w:ascii="Helvetica" w:hAnsi="Helvetica" w:cs="Helvetica"/>
          <w:color w:val="000000"/>
          <w:sz w:val="26"/>
          <w:szCs w:val="26"/>
        </w:rPr>
        <w:t>я.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1.5. Методическое объединение непосредственно подчиняется заместителю директора по учебной работе, курирующему методическую работу в школе.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1.6. Методическое объединение в своей деятельности соблюдает Конвенцию о правах ребёнка, руководствуется Конституцией и законами Республики Беларусь, Кодексом Республики Беларусь об образовании, указами Президента Республики Беларусь, решениями Правительства Республики Беларусь, органов управления образованием всех уровней, а также уставом, локальными актами учреждения образования, приказами и распоряжениями его руководителя.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2. Цель и задачи методического объединения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2.1. Основная цель методического объединения заключается в обеспечении потребностей </w:t>
      </w:r>
      <w:hyperlink r:id="rId6" w:tooltip="Кадры в педагогике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педагогических кадров</w:t>
        </w:r>
      </w:hyperlink>
      <w:r>
        <w:rPr>
          <w:rFonts w:ascii="Helvetica" w:hAnsi="Helvetica" w:cs="Helvetica"/>
          <w:color w:val="000000"/>
          <w:sz w:val="26"/>
          <w:szCs w:val="26"/>
        </w:rPr>
        <w:t> в </w:t>
      </w:r>
      <w:hyperlink r:id="rId7" w:tooltip="Профессиональное образование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профессиональном образовании</w:t>
        </w:r>
      </w:hyperlink>
      <w:r>
        <w:rPr>
          <w:rFonts w:ascii="Helvetica" w:hAnsi="Helvetica" w:cs="Helvetica"/>
          <w:color w:val="000000"/>
          <w:sz w:val="26"/>
          <w:szCs w:val="26"/>
        </w:rPr>
        <w:t> и непрерывном межкурсовом обучении путем совместного поиска, внедрения лучших традиционных и новых образцов педагогической деятельности, профессионального общения, обмена опытом, определения единых подходов, критериев, норм и требований к оценке результатов деятельности педагога.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2.2. Методическое объединение создается для решения определенных задач, возложенных на учреждение образования: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обеспечение профессионального, культурного, творческого роста педагогов;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освоение нового содержания, технологий и методов педагогической деятельности;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организация экспериментальной, </w:t>
      </w:r>
      <w:hyperlink r:id="rId8" w:tooltip="Инновационная деятельность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инновационной деятельности</w:t>
        </w:r>
      </w:hyperlink>
      <w:r>
        <w:rPr>
          <w:rFonts w:ascii="Helvetica" w:hAnsi="Helvetica" w:cs="Helvetica"/>
          <w:color w:val="000000"/>
          <w:sz w:val="26"/>
          <w:szCs w:val="26"/>
        </w:rPr>
        <w:t> в рамках предмета или предметной области;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создание атмосферы ответственности за конечные результаты труда;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изучение и анализ состояния преподавания учебного предмета или группы предметов определенной образовательной области;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обобщение эффективного педагогического опыта, его пропаганда и внедрение в практику работы учреждения образования.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3. Содержание и основные формы деятельности методического объединения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3.1. В содержание деятельности методического объединения входят: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изучение нормативной и методической документации по вопросам образования;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проведение анализа состояния преподавания предмета;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организация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взаимопосещений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учебных занятий;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обобщение и распространение эффективного опыта педагогов, работающих в методическом объединении;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методическое сопровождение учащихся при изучении наиболее трудных тем, вопросов, требующих взаимодействия учителей по различным предметам;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организация работы по накоплению дидактического материала по предмету;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ознакомление с методическими разработками различных авторов по предмету или группе предметов одной образовательной области;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проведение творческих отчетов по профессиональному самообразованию учителей, работе в рамках повышения квалификации, заслушивание отчетов о творческих командировках;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организация и проведение предметных недель (декад) в учреждении образования;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работа по реализации творческого потенциала учителей.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3.2. Основными формами работы методического объединения являются: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заседания, посвященные вопросам методики обучения и воспитания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обучающихся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;</w:t>
      </w:r>
    </w:p>
    <w:p w:rsidR="00CF0A37" w:rsidRDefault="00171F54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hyperlink r:id="rId9" w:tooltip="Круглые столы" w:history="1">
        <w:r w:rsidR="00CF0A37"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круглые столы</w:t>
        </w:r>
      </w:hyperlink>
      <w:r w:rsidR="00CF0A37">
        <w:rPr>
          <w:rFonts w:ascii="Helvetica" w:hAnsi="Helvetica" w:cs="Helvetica"/>
          <w:color w:val="000000"/>
          <w:sz w:val="26"/>
          <w:szCs w:val="26"/>
        </w:rPr>
        <w:t>, семинары по учебно-методическим проблемам;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обмен опытом учителей;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открытые учебные занятия и внеклассные мероприятия;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лекции, доклады, сообщения и дискуссии по использованию методик обучения и воспитания, вопросам общей педагогики и психологии;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предметные недели;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proofErr w:type="spellStart"/>
      <w:r>
        <w:rPr>
          <w:rFonts w:ascii="Helvetica" w:hAnsi="Helvetica" w:cs="Helvetica"/>
          <w:color w:val="000000"/>
          <w:sz w:val="26"/>
          <w:szCs w:val="26"/>
        </w:rPr>
        <w:t>взаимопосещение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учебных занятий;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организационно-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деятельностные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игры.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4. Организация деятельности методического объединения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4.1. Функциональные обязанности руководителя методического объединения: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руководитель методического объединения учреждения образования назначается и освобождается от должности руководителем учреждения образования. Руководитель МО должен иметь </w:t>
      </w:r>
      <w:hyperlink r:id="rId10" w:tooltip="Высшее образование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высшее образование</w:t>
        </w:r>
      </w:hyperlink>
      <w:r>
        <w:rPr>
          <w:rFonts w:ascii="Helvetica" w:hAnsi="Helvetica" w:cs="Helvetica"/>
          <w:color w:val="000000"/>
          <w:sz w:val="26"/>
          <w:szCs w:val="26"/>
        </w:rPr>
        <w:t> и педагогический стаж не менее 5 лет;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руководитель МО подчиняется руководителю учреждения образования, заместителю руководителя, курирующему методическую работу;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 своей деятельности руководитель МО руководствуется нормативно - правовыми документами, указанными в п.1.6 настоящего Положения, </w:t>
      </w:r>
      <w:hyperlink r:id="rId11" w:tooltip="Трудовые договора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трудовым договором</w:t>
        </w:r>
      </w:hyperlink>
      <w:r>
        <w:rPr>
          <w:rFonts w:ascii="Helvetica" w:hAnsi="Helvetica" w:cs="Helvetica"/>
          <w:color w:val="000000"/>
          <w:sz w:val="26"/>
          <w:szCs w:val="26"/>
        </w:rPr>
        <w:t> (контрактом);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руководитель МО работает в режиме ненормированного рабочего дня в соответствии с учебной нагрузкой и данными функциональными обязанностями;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руководитель МО планирует работу на каждый учебный год, исходя из задач и основных направлений деятельности, определяемых органами управления образованием и директором учреждения образования.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4.2. Основные направления деятельности руководителя методического объединения: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составление плана работы МО на год;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координация работы учителей МО по выполнению плана и </w:t>
      </w:r>
      <w:hyperlink r:id="rId12" w:tooltip="Учебные программы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учебных программ</w:t>
        </w:r>
      </w:hyperlink>
      <w:r>
        <w:rPr>
          <w:rFonts w:ascii="Helvetica" w:hAnsi="Helvetica" w:cs="Helvetica"/>
          <w:color w:val="000000"/>
          <w:sz w:val="26"/>
          <w:szCs w:val="26"/>
        </w:rPr>
        <w:t>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отслеживание качества </w:t>
      </w:r>
      <w:hyperlink r:id="rId13" w:tooltip="Профессиональная деятельность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профессиональной деятельности</w:t>
        </w:r>
      </w:hyperlink>
      <w:r>
        <w:rPr>
          <w:rFonts w:ascii="Helvetica" w:hAnsi="Helvetica" w:cs="Helvetica"/>
          <w:color w:val="000000"/>
          <w:sz w:val="26"/>
          <w:szCs w:val="26"/>
        </w:rPr>
        <w:t> учителей;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организация повышения квалификации учителей МО через постоянно действующие формы обучения (тематические консультации, обучающие семинары, практикумы, круглые столы, творческие отчеты и т. п.);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создание информационного </w:t>
      </w:r>
      <w:hyperlink r:id="rId14" w:tooltip="Банк данных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банка данных</w:t>
        </w:r>
      </w:hyperlink>
      <w:r>
        <w:rPr>
          <w:rFonts w:ascii="Helvetica" w:hAnsi="Helvetica" w:cs="Helvetica"/>
          <w:color w:val="000000"/>
          <w:sz w:val="26"/>
          <w:szCs w:val="26"/>
        </w:rPr>
        <w:t> об учителях МО;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проведение предметных олимпиад, конкурсов, интеллектуальных состязаний, организация проектной и исследовательской деятельности учащихся и учителей учреждения образования;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изучение современных процессов в методике преподавания учебных предметов и выработка на их основе рекомендаций для учителей МО;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установление и развитие творческих связей и контактов с аналогичными подразделениями в других учебных заведениях;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анализ результатов </w:t>
      </w:r>
      <w:hyperlink r:id="rId15" w:tooltip="Образовательная деятельность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образовательной деятельности</w:t>
        </w:r>
      </w:hyperlink>
      <w:r>
        <w:rPr>
          <w:rFonts w:ascii="Helvetica" w:hAnsi="Helvetica" w:cs="Helvetica"/>
          <w:color w:val="000000"/>
          <w:sz w:val="26"/>
          <w:szCs w:val="26"/>
        </w:rPr>
        <w:t> по предметам.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4.3. Руководитель методического объединения имеет право в пределах своей компетенции: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вносить предложения по совершенствованию профессиональной деятельности учителей;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посещать любые мероприятия, проводимые участниками МО, для оказания методической помощи и осуществления систематического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контроля за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качеством их проведения;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получать от администрации учреждения образования информацию нормативно-правового и организационно-методического характера по вопросам образовательной деятельности;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обмениваться информацией по вопросам, входящим в его компетенцию, с администрацией и педагогическими работниками других учреждений образования;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обращаться за консультациями по проблемам образовательной деятельности к методистам, в подразделения научно-исследовательских институтов, к исследователям в интересах совершенствования своей работы;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повышать профессиональную квалификацию удобным для себя способом.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4.4. Заседания методического объединения проводятся не реже одного раза в четверть.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5. Права и обязанности методического объединения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5.1. Методическое объединение имеет право: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выдвигать предложения об улучшении образовательного процесса в школе;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ставить вопрос о публикации материалов об эффективном педагогическом опыте, накопленном в методическом объединении;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       ходатайствовать перед администрацией школы о поощрении учителей методического объединения за активное участие в экспериментальной и инновационной, </w:t>
      </w:r>
      <w:hyperlink r:id="rId16" w:tooltip="Научно-исследовательская деятельность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научно-исследовательской деятельности</w:t>
        </w:r>
      </w:hyperlink>
      <w:r>
        <w:rPr>
          <w:rFonts w:ascii="Helvetica" w:hAnsi="Helvetica" w:cs="Helvetica"/>
          <w:color w:val="000000"/>
          <w:sz w:val="26"/>
          <w:szCs w:val="26"/>
        </w:rPr>
        <w:t>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рекомендовать учителям различные формы повышения квалификации;</w:t>
      </w:r>
    </w:p>
    <w:p w:rsidR="00CF0A37" w:rsidRDefault="00CF0A37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выдвигать от методического объединения учителей для участия в </w:t>
      </w:r>
      <w:hyperlink r:id="rId17" w:tooltip="Конкурсы профессиональные" w:history="1">
        <w:r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конкурсах профессионального мастерства</w:t>
        </w:r>
      </w:hyperlink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5.2. Каждый участник методического объединения обязан: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участвовать в заседаниях методического объединения;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стремиться к повышению уровня профессионального мастерства;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знать тенденции развития методики преподавания предмета;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владеть основами самоанализа педагогической деятельности;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активно участвовать в разработке открытых мероприятий (учебных занятий, внеурочных мероприятий по предмету и др.).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6. Документация методического объединения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6.1. К документации методического объединения относятся: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приказ директора учреждения образования об организации методической работы;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положение о методическом объединении;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банк данных об учителях, входящих в методическое объединение;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план работы методического объединения в новом учебном году, состоящий из разделов: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I. Анализ работы методического объединения за прошедший учебный год.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II. План проведения предметной недели или декады.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III. Сведения о темах самообразования педагогов, входящих в методическое объединение.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IV. График проведения открытых учебных занятий и внеклассных мероприятий по предмету учителями МО.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V. План повышения квалификации педагогов МО (перспективный план и (или) график повышения квалификации на текущий год).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VI. План проведения заседаний МО.</w:t>
      </w:r>
    </w:p>
    <w:p w:rsidR="00CF0A37" w:rsidRDefault="00171F54" w:rsidP="00CF0A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hyperlink r:id="rId18" w:tooltip="Протоколы заседаний" w:history="1">
        <w:r w:rsidR="00CF0A37">
          <w:rPr>
            <w:rStyle w:val="a4"/>
            <w:rFonts w:ascii="Helvetica" w:hAnsi="Helvetica" w:cs="Helvetica"/>
            <w:color w:val="0066CC"/>
            <w:sz w:val="26"/>
            <w:szCs w:val="26"/>
            <w:u w:val="none"/>
            <w:bdr w:val="none" w:sz="0" w:space="0" w:color="auto" w:frame="1"/>
          </w:rPr>
          <w:t>протоколы заседаний</w:t>
        </w:r>
      </w:hyperlink>
      <w:r w:rsidR="00CF0A37">
        <w:rPr>
          <w:rFonts w:ascii="Helvetica" w:hAnsi="Helvetica" w:cs="Helvetica"/>
          <w:color w:val="000000"/>
          <w:sz w:val="26"/>
          <w:szCs w:val="26"/>
        </w:rPr>
        <w:t> методического объединения.</w:t>
      </w:r>
    </w:p>
    <w:p w:rsidR="00CF0A37" w:rsidRDefault="00CF0A37" w:rsidP="00CF0A3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6.2. Анализ деятельности методического объединения предоставляется администрации учреждения образования в начале учебного года, план работы на год — до проведения первого педагогического совета.</w:t>
      </w:r>
    </w:p>
    <w:p w:rsidR="009213CD" w:rsidRDefault="009213CD"/>
    <w:sectPr w:rsidR="0092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93"/>
    <w:rsid w:val="000F6F86"/>
    <w:rsid w:val="00171F54"/>
    <w:rsid w:val="007E3D93"/>
    <w:rsid w:val="009213CD"/>
    <w:rsid w:val="00CF0A37"/>
    <w:rsid w:val="00E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innovatcionnaya_deyatelmznostmz/" TargetMode="External"/><Relationship Id="rId13" Type="http://schemas.openxmlformats.org/officeDocument/2006/relationships/hyperlink" Target="http://www.pandia.ru/text/category/professionalmznaya_deyatelmznostmz/" TargetMode="External"/><Relationship Id="rId18" Type="http://schemas.openxmlformats.org/officeDocument/2006/relationships/hyperlink" Target="http://pandia.ru/text/category/protokoli_zasedani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professionalmznoe_obrazovanie/" TargetMode="External"/><Relationship Id="rId12" Type="http://schemas.openxmlformats.org/officeDocument/2006/relationships/hyperlink" Target="http://www.pandia.ru/text/category/uchebnie_programmi/" TargetMode="External"/><Relationship Id="rId17" Type="http://schemas.openxmlformats.org/officeDocument/2006/relationships/hyperlink" Target="http://www.pandia.ru/text/category/konkursi_professionalmzni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nauchno_issledovatelmzskaya_deyatelmznostm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kadri_v_pedagogike/" TargetMode="External"/><Relationship Id="rId11" Type="http://schemas.openxmlformats.org/officeDocument/2006/relationships/hyperlink" Target="http://www.pandia.ru/text/category/trudovie_dogovo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obrazovatelmznaya_deyatelmznostmz/" TargetMode="External"/><Relationship Id="rId10" Type="http://schemas.openxmlformats.org/officeDocument/2006/relationships/hyperlink" Target="http://www.pandia.ru/text/category/visshee_obrazovani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kruglie_stoli/" TargetMode="External"/><Relationship Id="rId14" Type="http://schemas.openxmlformats.org/officeDocument/2006/relationships/hyperlink" Target="http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876A-3B3A-4DF0-9DE7-9143D127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 №2</dc:creator>
  <cp:keywords/>
  <dc:description/>
  <cp:lastModifiedBy>ДСОШ №2</cp:lastModifiedBy>
  <cp:revision>6</cp:revision>
  <dcterms:created xsi:type="dcterms:W3CDTF">2021-09-20T11:01:00Z</dcterms:created>
  <dcterms:modified xsi:type="dcterms:W3CDTF">2021-09-22T10:14:00Z</dcterms:modified>
</cp:coreProperties>
</file>